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rPr>
          <w:b w:val="1"/>
          <w:sz w:val="24"/>
          <w:szCs w:val="24"/>
        </w:rPr>
      </w:pPr>
      <w:r w:rsidDel="00000000" w:rsidR="00000000" w:rsidRPr="00000000">
        <w:rPr>
          <w:rtl w:val="0"/>
        </w:rPr>
      </w:r>
    </w:p>
    <w:p w:rsidR="00000000" w:rsidDel="00000000" w:rsidP="00000000" w:rsidRDefault="00000000" w:rsidRPr="00000000" w14:paraId="00000002">
      <w:pPr>
        <w:spacing w:line="360" w:lineRule="auto"/>
        <w:rPr>
          <w:b w:val="1"/>
          <w:color w:val="351c75"/>
          <w:sz w:val="24"/>
          <w:szCs w:val="24"/>
        </w:rPr>
      </w:pPr>
      <w:r w:rsidDel="00000000" w:rsidR="00000000" w:rsidRPr="00000000">
        <w:rPr>
          <w:b w:val="1"/>
          <w:color w:val="351c75"/>
          <w:sz w:val="60"/>
          <w:szCs w:val="60"/>
          <w:rtl w:val="0"/>
        </w:rPr>
        <w:t xml:space="preserve">Internal Verification</w:t>
      </w:r>
      <w:r w:rsidDel="00000000" w:rsidR="00000000" w:rsidRPr="00000000">
        <w:rPr>
          <w:b w:val="1"/>
          <w:color w:val="351c75"/>
          <w:sz w:val="60"/>
          <w:szCs w:val="60"/>
          <w:rtl w:val="0"/>
        </w:rPr>
        <w:t xml:space="preserve"> Policy</w:t>
      </w:r>
      <w:r w:rsidDel="00000000" w:rsidR="00000000" w:rsidRPr="00000000">
        <w:rPr>
          <w:b w:val="1"/>
          <w:color w:val="351c75"/>
          <w:sz w:val="24"/>
          <w:szCs w:val="24"/>
          <w:rtl w:val="0"/>
        </w:rPr>
        <w:t xml:space="preserve"> </w:t>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b w:val="1"/>
          <w:sz w:val="28"/>
          <w:szCs w:val="28"/>
        </w:rPr>
      </w:pPr>
      <w:r w:rsidDel="00000000" w:rsidR="00000000" w:rsidRPr="00000000">
        <w:rPr>
          <w:b w:val="1"/>
          <w:color w:val="351c75"/>
          <w:sz w:val="28"/>
          <w:szCs w:val="28"/>
          <w:rtl w:val="0"/>
        </w:rPr>
        <w:t xml:space="preserve">Purpose</w:t>
      </w:r>
      <w:r w:rsidDel="00000000" w:rsidR="00000000" w:rsidRPr="00000000">
        <w:rPr>
          <w:b w:val="1"/>
          <w:sz w:val="28"/>
          <w:szCs w:val="28"/>
          <w:rtl w:val="0"/>
        </w:rPr>
        <w:t xml:space="preserve"> </w:t>
      </w:r>
    </w:p>
    <w:p w:rsidR="00000000" w:rsidDel="00000000" w:rsidP="00000000" w:rsidRDefault="00000000" w:rsidRPr="00000000" w14:paraId="00000006">
      <w:pPr>
        <w:spacing w:line="360" w:lineRule="auto"/>
        <w:ind w:left="0" w:firstLine="0"/>
        <w:rPr>
          <w:b w:val="1"/>
          <w:sz w:val="28"/>
          <w:szCs w:val="28"/>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Internal Verification is a quality assurance process which assures the assessment against the HND unit grading criteria and those assignments are fit for purpose. </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Internal Verification result are also provided for external verification process done by Pearson which used to check centre assignments and assessment against national standards.</w:t>
      </w:r>
    </w:p>
    <w:p w:rsidR="00000000" w:rsidDel="00000000" w:rsidP="00000000" w:rsidRDefault="00000000" w:rsidRPr="00000000" w14:paraId="0000000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0B">
      <w:pPr>
        <w:spacing w:line="360" w:lineRule="auto"/>
        <w:ind w:left="0" w:firstLine="0"/>
        <w:rPr>
          <w:sz w:val="24"/>
          <w:szCs w:val="24"/>
        </w:rPr>
      </w:pPr>
      <w:r w:rsidDel="00000000" w:rsidR="00000000" w:rsidRPr="00000000">
        <w:rPr>
          <w:sz w:val="24"/>
          <w:szCs w:val="24"/>
          <w:rtl w:val="0"/>
        </w:rPr>
        <w:t xml:space="preserve">This policy aim to ensure the standardised and effective internal verification process in Myanmar Creative Technology College. internal verification is promoted as a developmental process between staff . All internal verification roles are defined, maintained and supported effectively. </w:t>
      </w:r>
    </w:p>
    <w:p w:rsidR="00000000" w:rsidDel="00000000" w:rsidP="00000000" w:rsidRDefault="00000000" w:rsidRPr="00000000" w14:paraId="0000000C">
      <w:pPr>
        <w:spacing w:line="360" w:lineRule="auto"/>
        <w:ind w:left="0" w:firstLine="0"/>
        <w:rPr>
          <w:b w:val="1"/>
          <w:sz w:val="28"/>
          <w:szCs w:val="28"/>
        </w:rPr>
      </w:pPr>
      <w:r w:rsidDel="00000000" w:rsidR="00000000" w:rsidRPr="00000000">
        <w:rPr>
          <w:rtl w:val="0"/>
        </w:rPr>
      </w:r>
    </w:p>
    <w:p w:rsidR="00000000" w:rsidDel="00000000" w:rsidP="00000000" w:rsidRDefault="00000000" w:rsidRPr="00000000" w14:paraId="0000000D">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0E">
      <w:pPr>
        <w:spacing w:line="360" w:lineRule="auto"/>
        <w:rPr>
          <w:b w:val="1"/>
          <w:color w:val="351c75"/>
          <w:sz w:val="28"/>
          <w:szCs w:val="28"/>
        </w:rPr>
      </w:pPr>
      <w:r w:rsidDel="00000000" w:rsidR="00000000" w:rsidRPr="00000000">
        <w:rPr>
          <w:b w:val="1"/>
          <w:color w:val="351c75"/>
          <w:sz w:val="28"/>
          <w:szCs w:val="28"/>
          <w:rtl w:val="0"/>
        </w:rPr>
        <w:t xml:space="preserve">Scope</w:t>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BTEC Management , Academic Board , Students  </w:t>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rPr>
          <w:b w:val="1"/>
          <w:sz w:val="24"/>
          <w:szCs w:val="24"/>
        </w:rPr>
      </w:pPr>
      <w:r w:rsidDel="00000000" w:rsidR="00000000" w:rsidRPr="00000000">
        <w:rPr>
          <w:rtl w:val="0"/>
        </w:rPr>
      </w:r>
    </w:p>
    <w:p w:rsidR="00000000" w:rsidDel="00000000" w:rsidP="00000000" w:rsidRDefault="00000000" w:rsidRPr="00000000" w14:paraId="00000012">
      <w:pPr>
        <w:spacing w:line="360" w:lineRule="auto"/>
        <w:rPr>
          <w:b w:val="1"/>
          <w:color w:val="351c75"/>
          <w:sz w:val="28"/>
          <w:szCs w:val="28"/>
        </w:rPr>
      </w:pPr>
      <w:r w:rsidDel="00000000" w:rsidR="00000000" w:rsidRPr="00000000">
        <w:rPr>
          <w:b w:val="1"/>
          <w:color w:val="351c75"/>
          <w:sz w:val="28"/>
          <w:szCs w:val="28"/>
          <w:rtl w:val="0"/>
        </w:rPr>
        <w:t xml:space="preserve">Definition </w:t>
      </w:r>
    </w:p>
    <w:p w:rsidR="00000000" w:rsidDel="00000000" w:rsidP="00000000" w:rsidRDefault="00000000" w:rsidRPr="00000000" w14:paraId="00000013">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b w:val="1"/>
          <w:sz w:val="24"/>
          <w:szCs w:val="24"/>
          <w:rtl w:val="0"/>
        </w:rPr>
        <w:t xml:space="preserve">Internal Verification:</w:t>
      </w:r>
      <w:r w:rsidDel="00000000" w:rsidR="00000000" w:rsidRPr="00000000">
        <w:rPr>
          <w:sz w:val="24"/>
          <w:szCs w:val="24"/>
          <w:rtl w:val="0"/>
        </w:rPr>
        <w:t xml:space="preserve"> a process of professional engagement by College staff to demonstrate that the grades awarded are accurate, appropriate and consistent to ensure parity of standards </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b w:val="1"/>
          <w:sz w:val="24"/>
          <w:szCs w:val="24"/>
          <w:rtl w:val="0"/>
        </w:rPr>
        <w:t xml:space="preserve">Pearson/External Verification:</w:t>
      </w:r>
      <w:r w:rsidDel="00000000" w:rsidR="00000000" w:rsidRPr="00000000">
        <w:rPr>
          <w:sz w:val="24"/>
          <w:szCs w:val="24"/>
          <w:rtl w:val="0"/>
        </w:rPr>
        <w:t xml:space="preserve"> a process of objective engagement by experienced academic peers (external examiners), independent of the College, to ensure that the level of achievement of students reflects the required academic standards and is comparable to similar programmes provided by the relevant awarding body </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b w:val="1"/>
          <w:sz w:val="24"/>
          <w:szCs w:val="24"/>
          <w:rtl w:val="0"/>
        </w:rPr>
        <w:t xml:space="preserve">Internal Verifier:</w:t>
      </w:r>
      <w:r w:rsidDel="00000000" w:rsidR="00000000" w:rsidRPr="00000000">
        <w:rPr>
          <w:sz w:val="24"/>
          <w:szCs w:val="24"/>
          <w:rtl w:val="0"/>
        </w:rPr>
        <w:t xml:space="preserve"> Undertakes internal verification, covering all Assessors and all units, in line with the internal verification plan. </w:t>
      </w:r>
    </w:p>
    <w:p w:rsidR="00000000" w:rsidDel="00000000" w:rsidP="00000000" w:rsidRDefault="00000000" w:rsidRPr="00000000" w14:paraId="00000019">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A">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B">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C">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D">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E">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F">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0">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3">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4">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5">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6">
      <w:pPr>
        <w:spacing w:line="360" w:lineRule="auto"/>
        <w:rPr>
          <w:b w:val="1"/>
          <w:color w:val="351c75"/>
          <w:sz w:val="28"/>
          <w:szCs w:val="28"/>
        </w:rPr>
      </w:pPr>
      <w:r w:rsidDel="00000000" w:rsidR="00000000" w:rsidRPr="00000000">
        <w:rPr>
          <w:b w:val="1"/>
          <w:color w:val="351c75"/>
          <w:sz w:val="28"/>
          <w:szCs w:val="28"/>
          <w:rtl w:val="0"/>
        </w:rPr>
        <w:t xml:space="preserve">Policy</w:t>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after="380" w:line="360" w:lineRule="auto"/>
        <w:ind w:left="0" w:firstLine="0"/>
        <w:rPr>
          <w:b w:val="1"/>
          <w:sz w:val="24"/>
          <w:szCs w:val="24"/>
        </w:rPr>
      </w:pPr>
      <w:r w:rsidDel="00000000" w:rsidR="00000000" w:rsidRPr="00000000">
        <w:rPr>
          <w:b w:val="1"/>
          <w:sz w:val="24"/>
          <w:szCs w:val="24"/>
          <w:rtl w:val="0"/>
        </w:rPr>
        <w:t xml:space="preserve">Internal Verification Process</w:t>
      </w:r>
    </w:p>
    <w:p w:rsidR="00000000" w:rsidDel="00000000" w:rsidP="00000000" w:rsidRDefault="00000000" w:rsidRPr="00000000" w14:paraId="00000029">
      <w:pPr>
        <w:spacing w:after="380" w:line="360" w:lineRule="auto"/>
        <w:ind w:left="0" w:firstLine="0"/>
        <w:rPr>
          <w:sz w:val="24"/>
          <w:szCs w:val="24"/>
        </w:rPr>
      </w:pPr>
      <w:r w:rsidDel="00000000" w:rsidR="00000000" w:rsidRPr="00000000">
        <w:rPr>
          <w:sz w:val="24"/>
          <w:szCs w:val="24"/>
          <w:rtl w:val="0"/>
        </w:rPr>
        <w:t xml:space="preserve">Internal verification, or quality assurance of assessment, is part of an overall quality system at Myanmar Creative Technology College</w:t>
      </w:r>
    </w:p>
    <w:p w:rsidR="00000000" w:rsidDel="00000000" w:rsidP="00000000" w:rsidRDefault="00000000" w:rsidRPr="00000000" w14:paraId="0000002A">
      <w:pPr>
        <w:numPr>
          <w:ilvl w:val="0"/>
          <w:numId w:val="2"/>
        </w:numPr>
        <w:spacing w:after="0" w:afterAutospacing="0" w:line="360" w:lineRule="auto"/>
        <w:ind w:left="720" w:hanging="360"/>
        <w:rPr>
          <w:sz w:val="24"/>
          <w:szCs w:val="24"/>
        </w:rPr>
      </w:pPr>
      <w:r w:rsidDel="00000000" w:rsidR="00000000" w:rsidRPr="00000000">
        <w:rPr>
          <w:sz w:val="24"/>
          <w:szCs w:val="24"/>
          <w:rtl w:val="0"/>
        </w:rPr>
        <w:t xml:space="preserve">Internal verification process has two components.</w:t>
      </w:r>
      <w:r w:rsidDel="00000000" w:rsidR="00000000" w:rsidRPr="00000000">
        <w:rPr>
          <w:sz w:val="24"/>
          <w:szCs w:val="24"/>
          <w:rtl w:val="0"/>
        </w:rPr>
        <w:t xml:space="preserve"> One focuses on</w:t>
      </w:r>
      <w:r w:rsidDel="00000000" w:rsidR="00000000" w:rsidRPr="00000000">
        <w:rPr>
          <w:b w:val="1"/>
          <w:sz w:val="24"/>
          <w:szCs w:val="24"/>
          <w:rtl w:val="0"/>
        </w:rPr>
        <w:t xml:space="preserve"> </w:t>
      </w:r>
      <w:r w:rsidDel="00000000" w:rsidR="00000000" w:rsidRPr="00000000">
        <w:rPr>
          <w:b w:val="1"/>
          <w:sz w:val="24"/>
          <w:szCs w:val="24"/>
          <w:rtl w:val="0"/>
        </w:rPr>
        <w:t xml:space="preserve">internal verification/review of assessment brief </w:t>
      </w:r>
      <w:r w:rsidDel="00000000" w:rsidR="00000000" w:rsidRPr="00000000">
        <w:rPr>
          <w:sz w:val="24"/>
          <w:szCs w:val="24"/>
          <w:rtl w:val="0"/>
        </w:rPr>
        <w:t xml:space="preserve">whilst the other is concerned with </w:t>
      </w:r>
      <w:r w:rsidDel="00000000" w:rsidR="00000000" w:rsidRPr="00000000">
        <w:rPr>
          <w:b w:val="1"/>
          <w:sz w:val="24"/>
          <w:szCs w:val="24"/>
          <w:rtl w:val="0"/>
        </w:rPr>
        <w:t xml:space="preserve">accuracy and consistency of the assessors’ judgements </w:t>
      </w:r>
      <w:r w:rsidDel="00000000" w:rsidR="00000000" w:rsidRPr="00000000">
        <w:rPr>
          <w:sz w:val="24"/>
          <w:szCs w:val="24"/>
          <w:rtl w:val="0"/>
        </w:rPr>
        <w:t xml:space="preserve">on student work. </w:t>
      </w:r>
    </w:p>
    <w:p w:rsidR="00000000" w:rsidDel="00000000" w:rsidP="00000000" w:rsidRDefault="00000000" w:rsidRPr="00000000" w14:paraId="0000002B">
      <w:pPr>
        <w:numPr>
          <w:ilvl w:val="0"/>
          <w:numId w:val="2"/>
        </w:numPr>
        <w:spacing w:after="0" w:afterAutospacing="0" w:line="360" w:lineRule="auto"/>
        <w:ind w:left="720" w:hanging="360"/>
        <w:rPr>
          <w:sz w:val="24"/>
          <w:szCs w:val="24"/>
        </w:rPr>
      </w:pPr>
      <w:r w:rsidDel="00000000" w:rsidR="00000000" w:rsidRPr="00000000">
        <w:rPr>
          <w:sz w:val="24"/>
          <w:szCs w:val="24"/>
          <w:rtl w:val="0"/>
        </w:rPr>
        <w:t xml:space="preserve">Internal verifier must ensure that every learner’s work is internally verified at least once during the course of study. </w:t>
      </w:r>
      <w:hyperlink r:id="rId7">
        <w:r w:rsidDel="00000000" w:rsidR="00000000" w:rsidRPr="00000000">
          <w:rPr>
            <w:i w:val="1"/>
            <w:color w:val="1155cc"/>
            <w:sz w:val="24"/>
            <w:szCs w:val="24"/>
            <w:u w:val="single"/>
            <w:rtl w:val="0"/>
          </w:rPr>
          <w:t xml:space="preserve">Please refers to IV Sampling Plan.</w:t>
        </w:r>
      </w:hyperlink>
      <w:r w:rsidDel="00000000" w:rsidR="00000000" w:rsidRPr="00000000">
        <w:rPr>
          <w:rtl w:val="0"/>
        </w:rPr>
      </w:r>
    </w:p>
    <w:p w:rsidR="00000000" w:rsidDel="00000000" w:rsidP="00000000" w:rsidRDefault="00000000" w:rsidRPr="00000000" w14:paraId="0000002C">
      <w:pPr>
        <w:numPr>
          <w:ilvl w:val="0"/>
          <w:numId w:val="2"/>
        </w:numPr>
        <w:spacing w:after="380" w:line="360" w:lineRule="auto"/>
        <w:ind w:left="720" w:hanging="360"/>
        <w:rPr>
          <w:sz w:val="24"/>
          <w:szCs w:val="24"/>
        </w:rPr>
      </w:pPr>
      <w:r w:rsidDel="00000000" w:rsidR="00000000" w:rsidRPr="00000000">
        <w:rPr>
          <w:sz w:val="24"/>
          <w:szCs w:val="24"/>
          <w:rtl w:val="0"/>
        </w:rPr>
        <w:t xml:space="preserve">Records of the internal verification activities for assessment decisions must be maintained and made available to the Chief Internal Verifiers or Head of Quality Assurance.</w:t>
      </w:r>
    </w:p>
    <w:p w:rsidR="00000000" w:rsidDel="00000000" w:rsidP="00000000" w:rsidRDefault="00000000" w:rsidRPr="00000000" w14:paraId="0000002D">
      <w:pPr>
        <w:spacing w:after="380" w:line="360" w:lineRule="auto"/>
        <w:ind w:left="0" w:firstLine="0"/>
        <w:rPr>
          <w:b w:val="1"/>
          <w:color w:val="351c75"/>
          <w:sz w:val="24"/>
          <w:szCs w:val="24"/>
        </w:rPr>
      </w:pPr>
      <w:hyperlink r:id="rId8">
        <w:r w:rsidDel="00000000" w:rsidR="00000000" w:rsidRPr="00000000">
          <w:rPr>
            <w:color w:val="1155cc"/>
            <w:sz w:val="24"/>
            <w:szCs w:val="24"/>
            <w:u w:val="single"/>
            <w:rtl w:val="0"/>
          </w:rPr>
          <w:t xml:space="preserve">Internal Verification of Assessment Form</w:t>
        </w:r>
      </w:hyperlink>
      <w:r w:rsidDel="00000000" w:rsidR="00000000" w:rsidRPr="00000000">
        <w:rPr>
          <w:rtl w:val="0"/>
        </w:rPr>
      </w:r>
    </w:p>
    <w:p w:rsidR="00000000" w:rsidDel="00000000" w:rsidP="00000000" w:rsidRDefault="00000000" w:rsidRPr="00000000" w14:paraId="0000002E">
      <w:pPr>
        <w:spacing w:after="380" w:line="360" w:lineRule="auto"/>
        <w:rPr>
          <w:b w:val="1"/>
          <w:sz w:val="24"/>
          <w:szCs w:val="24"/>
        </w:rPr>
      </w:pPr>
      <w:r w:rsidDel="00000000" w:rsidR="00000000" w:rsidRPr="00000000">
        <w:rPr>
          <w:rtl w:val="0"/>
        </w:rPr>
      </w:r>
    </w:p>
    <w:p w:rsidR="00000000" w:rsidDel="00000000" w:rsidP="00000000" w:rsidRDefault="00000000" w:rsidRPr="00000000" w14:paraId="0000002F">
      <w:pPr>
        <w:spacing w:after="380" w:line="360" w:lineRule="auto"/>
        <w:rPr>
          <w:b w:val="1"/>
          <w:sz w:val="24"/>
          <w:szCs w:val="24"/>
        </w:rPr>
      </w:pPr>
      <w:r w:rsidDel="00000000" w:rsidR="00000000" w:rsidRPr="00000000">
        <w:rPr>
          <w:rtl w:val="0"/>
        </w:rPr>
      </w:r>
    </w:p>
    <w:p w:rsidR="00000000" w:rsidDel="00000000" w:rsidP="00000000" w:rsidRDefault="00000000" w:rsidRPr="00000000" w14:paraId="00000030">
      <w:pPr>
        <w:spacing w:after="380" w:line="360" w:lineRule="auto"/>
        <w:rPr>
          <w:b w:val="1"/>
          <w:sz w:val="24"/>
          <w:szCs w:val="24"/>
        </w:rPr>
      </w:pPr>
      <w:r w:rsidDel="00000000" w:rsidR="00000000" w:rsidRPr="00000000">
        <w:rPr>
          <w:rtl w:val="0"/>
        </w:rPr>
      </w:r>
    </w:p>
    <w:p w:rsidR="00000000" w:rsidDel="00000000" w:rsidP="00000000" w:rsidRDefault="00000000" w:rsidRPr="00000000" w14:paraId="00000031">
      <w:pPr>
        <w:spacing w:after="380" w:line="360" w:lineRule="auto"/>
        <w:rPr>
          <w:b w:val="1"/>
          <w:sz w:val="24"/>
          <w:szCs w:val="24"/>
        </w:rPr>
      </w:pPr>
      <w:r w:rsidDel="00000000" w:rsidR="00000000" w:rsidRPr="00000000">
        <w:rPr>
          <w:rtl w:val="0"/>
        </w:rPr>
      </w:r>
    </w:p>
    <w:p w:rsidR="00000000" w:rsidDel="00000000" w:rsidP="00000000" w:rsidRDefault="00000000" w:rsidRPr="00000000" w14:paraId="00000032">
      <w:pPr>
        <w:spacing w:after="380" w:line="360" w:lineRule="auto"/>
        <w:rPr>
          <w:b w:val="1"/>
          <w:sz w:val="24"/>
          <w:szCs w:val="24"/>
        </w:rPr>
      </w:pPr>
      <w:r w:rsidDel="00000000" w:rsidR="00000000" w:rsidRPr="00000000">
        <w:rPr>
          <w:rtl w:val="0"/>
        </w:rPr>
      </w:r>
    </w:p>
    <w:p w:rsidR="00000000" w:rsidDel="00000000" w:rsidP="00000000" w:rsidRDefault="00000000" w:rsidRPr="00000000" w14:paraId="00000033">
      <w:pPr>
        <w:spacing w:after="380" w:line="360" w:lineRule="auto"/>
        <w:rPr>
          <w:b w:val="1"/>
          <w:sz w:val="24"/>
          <w:szCs w:val="24"/>
        </w:rPr>
      </w:pPr>
      <w:r w:rsidDel="00000000" w:rsidR="00000000" w:rsidRPr="00000000">
        <w:rPr>
          <w:rtl w:val="0"/>
        </w:rPr>
      </w:r>
    </w:p>
    <w:p w:rsidR="00000000" w:rsidDel="00000000" w:rsidP="00000000" w:rsidRDefault="00000000" w:rsidRPr="00000000" w14:paraId="00000034">
      <w:pPr>
        <w:spacing w:after="380" w:line="360" w:lineRule="auto"/>
        <w:rPr>
          <w:b w:val="1"/>
          <w:color w:val="351c75"/>
          <w:sz w:val="24"/>
          <w:szCs w:val="24"/>
        </w:rPr>
      </w:pPr>
      <w:r w:rsidDel="00000000" w:rsidR="00000000" w:rsidRPr="00000000">
        <w:rPr>
          <w:b w:val="1"/>
          <w:sz w:val="24"/>
          <w:szCs w:val="24"/>
          <w:rtl w:val="0"/>
        </w:rPr>
        <w:t xml:space="preserve">External Verification Process</w:t>
      </w:r>
      <w:r w:rsidDel="00000000" w:rsidR="00000000" w:rsidRPr="00000000">
        <w:rPr>
          <w:rtl w:val="0"/>
        </w:rPr>
      </w:r>
    </w:p>
    <w:p w:rsidR="00000000" w:rsidDel="00000000" w:rsidP="00000000" w:rsidRDefault="00000000" w:rsidRPr="00000000" w14:paraId="00000035">
      <w:pPr>
        <w:spacing w:line="360" w:lineRule="auto"/>
        <w:rPr>
          <w:sz w:val="24"/>
          <w:szCs w:val="24"/>
        </w:rPr>
      </w:pPr>
      <w:r w:rsidDel="00000000" w:rsidR="00000000" w:rsidRPr="00000000">
        <w:rPr>
          <w:sz w:val="24"/>
          <w:szCs w:val="24"/>
          <w:rtl w:val="0"/>
        </w:rPr>
        <w:t xml:space="preserve">Quality Nominee will be the initial point of contact for the Standards/External Verifier (EE) and will liaise with appropriate practitioners and internal verifiers, to ensure that the External Verifier (EE) is able to carry out their role. </w:t>
        <w:br w:type="textWrapping"/>
      </w:r>
    </w:p>
    <w:p w:rsidR="00000000" w:rsidDel="00000000" w:rsidP="00000000" w:rsidRDefault="00000000" w:rsidRPr="00000000" w14:paraId="00000036">
      <w:pPr>
        <w:spacing w:line="360" w:lineRule="auto"/>
        <w:rPr>
          <w:sz w:val="24"/>
          <w:szCs w:val="24"/>
        </w:rPr>
      </w:pPr>
      <w:r w:rsidDel="00000000" w:rsidR="00000000" w:rsidRPr="00000000">
        <w:rPr>
          <w:sz w:val="24"/>
          <w:szCs w:val="24"/>
          <w:rtl w:val="0"/>
        </w:rPr>
        <w:t xml:space="preserve">External Verifier (EE) will be provided with:  </w:t>
      </w:r>
    </w:p>
    <w:p w:rsidR="00000000" w:rsidDel="00000000" w:rsidP="00000000" w:rsidRDefault="00000000" w:rsidRPr="00000000" w14:paraId="00000037">
      <w:pPr>
        <w:spacing w:line="360" w:lineRule="auto"/>
        <w:rPr>
          <w:sz w:val="24"/>
          <w:szCs w:val="24"/>
        </w:rPr>
      </w:pP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rtl w:val="0"/>
        </w:rPr>
      </w:r>
    </w:p>
    <w:p w:rsidR="00000000" w:rsidDel="00000000" w:rsidP="00000000" w:rsidRDefault="00000000" w:rsidRPr="00000000" w14:paraId="00000039">
      <w:pPr>
        <w:numPr>
          <w:ilvl w:val="0"/>
          <w:numId w:val="3"/>
        </w:numPr>
        <w:spacing w:line="360" w:lineRule="auto"/>
        <w:ind w:left="720" w:hanging="360"/>
        <w:rPr>
          <w:sz w:val="24"/>
          <w:szCs w:val="24"/>
          <w:u w:val="none"/>
        </w:rPr>
      </w:pPr>
      <w:r w:rsidDel="00000000" w:rsidR="00000000" w:rsidRPr="00000000">
        <w:rPr>
          <w:sz w:val="24"/>
          <w:szCs w:val="24"/>
          <w:rtl w:val="0"/>
        </w:rPr>
        <w:t xml:space="preserve">The required samples of student work</w:t>
      </w:r>
    </w:p>
    <w:p w:rsidR="00000000" w:rsidDel="00000000" w:rsidP="00000000" w:rsidRDefault="00000000" w:rsidRPr="00000000" w14:paraId="0000003A">
      <w:pPr>
        <w:numPr>
          <w:ilvl w:val="0"/>
          <w:numId w:val="3"/>
        </w:numPr>
        <w:spacing w:line="360" w:lineRule="auto"/>
        <w:ind w:left="720" w:hanging="360"/>
        <w:rPr>
          <w:sz w:val="24"/>
          <w:szCs w:val="24"/>
          <w:u w:val="none"/>
        </w:rPr>
      </w:pPr>
      <w:r w:rsidDel="00000000" w:rsidR="00000000" w:rsidRPr="00000000">
        <w:rPr>
          <w:sz w:val="24"/>
          <w:szCs w:val="24"/>
          <w:rtl w:val="0"/>
        </w:rPr>
        <w:t xml:space="preserve">Assessment records for the student work sampled</w:t>
      </w:r>
    </w:p>
    <w:p w:rsidR="00000000" w:rsidDel="00000000" w:rsidP="00000000" w:rsidRDefault="00000000" w:rsidRPr="00000000" w14:paraId="0000003B">
      <w:pPr>
        <w:numPr>
          <w:ilvl w:val="0"/>
          <w:numId w:val="3"/>
        </w:numPr>
        <w:spacing w:line="360" w:lineRule="auto"/>
        <w:ind w:left="720" w:hanging="360"/>
        <w:rPr>
          <w:sz w:val="24"/>
          <w:szCs w:val="24"/>
          <w:u w:val="none"/>
        </w:rPr>
      </w:pPr>
      <w:r w:rsidDel="00000000" w:rsidR="00000000" w:rsidRPr="00000000">
        <w:rPr>
          <w:sz w:val="24"/>
          <w:szCs w:val="24"/>
          <w:rtl w:val="0"/>
        </w:rPr>
        <w:t xml:space="preserve">Assignment briefs for the units identified</w:t>
      </w:r>
    </w:p>
    <w:p w:rsidR="00000000" w:rsidDel="00000000" w:rsidP="00000000" w:rsidRDefault="00000000" w:rsidRPr="00000000" w14:paraId="0000003C">
      <w:pPr>
        <w:numPr>
          <w:ilvl w:val="0"/>
          <w:numId w:val="3"/>
        </w:numPr>
        <w:spacing w:line="360" w:lineRule="auto"/>
        <w:ind w:left="720" w:hanging="360"/>
        <w:rPr>
          <w:sz w:val="24"/>
          <w:szCs w:val="24"/>
          <w:u w:val="none"/>
        </w:rPr>
      </w:pPr>
      <w:r w:rsidDel="00000000" w:rsidR="00000000" w:rsidRPr="00000000">
        <w:rPr>
          <w:sz w:val="24"/>
          <w:szCs w:val="24"/>
          <w:rtl w:val="0"/>
        </w:rPr>
        <w:t xml:space="preserve">Internal verification records for the assignment briefs</w:t>
      </w:r>
    </w:p>
    <w:p w:rsidR="00000000" w:rsidDel="00000000" w:rsidP="00000000" w:rsidRDefault="00000000" w:rsidRPr="00000000" w14:paraId="0000003D">
      <w:pPr>
        <w:numPr>
          <w:ilvl w:val="0"/>
          <w:numId w:val="3"/>
        </w:numPr>
        <w:spacing w:line="360" w:lineRule="auto"/>
        <w:ind w:left="720" w:hanging="360"/>
        <w:rPr>
          <w:sz w:val="24"/>
          <w:szCs w:val="24"/>
          <w:u w:val="none"/>
        </w:rPr>
      </w:pPr>
      <w:r w:rsidDel="00000000" w:rsidR="00000000" w:rsidRPr="00000000">
        <w:rPr>
          <w:sz w:val="24"/>
          <w:szCs w:val="24"/>
          <w:rtl w:val="0"/>
        </w:rPr>
        <w:t xml:space="preserve">Internal verification records for student work </w:t>
      </w:r>
    </w:p>
    <w:p w:rsidR="00000000" w:rsidDel="00000000" w:rsidP="00000000" w:rsidRDefault="00000000" w:rsidRPr="00000000" w14:paraId="0000003E">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F">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40">
      <w:pPr>
        <w:spacing w:line="360" w:lineRule="auto"/>
        <w:rPr>
          <w:b w:val="1"/>
          <w:color w:val="351c75"/>
          <w:sz w:val="24"/>
          <w:szCs w:val="24"/>
        </w:rPr>
      </w:pPr>
      <w:r w:rsidDel="00000000" w:rsidR="00000000" w:rsidRPr="00000000">
        <w:rPr>
          <w:b w:val="1"/>
          <w:color w:val="351c75"/>
          <w:sz w:val="24"/>
          <w:szCs w:val="24"/>
          <w:rtl w:val="0"/>
        </w:rPr>
        <w:t xml:space="preserve">Detail Procedure</w:t>
      </w:r>
    </w:p>
    <w:p w:rsidR="00000000" w:rsidDel="00000000" w:rsidP="00000000" w:rsidRDefault="00000000" w:rsidRPr="00000000" w14:paraId="00000041">
      <w:pPr>
        <w:numPr>
          <w:ilvl w:val="0"/>
          <w:numId w:val="1"/>
        </w:numPr>
        <w:spacing w:line="360" w:lineRule="auto"/>
        <w:ind w:left="720" w:hanging="360"/>
        <w:rPr>
          <w:sz w:val="24"/>
          <w:szCs w:val="24"/>
        </w:rPr>
      </w:pPr>
      <w:r w:rsidDel="00000000" w:rsidR="00000000" w:rsidRPr="00000000">
        <w:rPr>
          <w:sz w:val="24"/>
          <w:szCs w:val="24"/>
          <w:rtl w:val="0"/>
        </w:rPr>
        <w:t xml:space="preserve">An internal verifier for each principal subject area is identified </w:t>
      </w:r>
    </w:p>
    <w:p w:rsidR="00000000" w:rsidDel="00000000" w:rsidP="00000000" w:rsidRDefault="00000000" w:rsidRPr="00000000" w14:paraId="00000042">
      <w:pPr>
        <w:numPr>
          <w:ilvl w:val="0"/>
          <w:numId w:val="1"/>
        </w:numPr>
        <w:spacing w:line="360" w:lineRule="auto"/>
        <w:ind w:left="720" w:hanging="360"/>
        <w:rPr>
          <w:sz w:val="24"/>
          <w:szCs w:val="24"/>
        </w:rPr>
      </w:pPr>
      <w:r w:rsidDel="00000000" w:rsidR="00000000" w:rsidRPr="00000000">
        <w:rPr>
          <w:sz w:val="24"/>
          <w:szCs w:val="24"/>
          <w:rtl w:val="0"/>
        </w:rPr>
        <w:t xml:space="preserve">Each internal verifier oversees effective internal verification systems within each principal subject area </w:t>
      </w:r>
    </w:p>
    <w:p w:rsidR="00000000" w:rsidDel="00000000" w:rsidP="00000000" w:rsidRDefault="00000000" w:rsidRPr="00000000" w14:paraId="00000043">
      <w:pPr>
        <w:numPr>
          <w:ilvl w:val="0"/>
          <w:numId w:val="1"/>
        </w:numPr>
        <w:spacing w:line="360" w:lineRule="auto"/>
        <w:ind w:left="720" w:hanging="360"/>
        <w:rPr>
          <w:sz w:val="24"/>
          <w:szCs w:val="24"/>
        </w:rPr>
      </w:pPr>
      <w:r w:rsidDel="00000000" w:rsidR="00000000" w:rsidRPr="00000000">
        <w:rPr>
          <w:sz w:val="24"/>
          <w:szCs w:val="24"/>
          <w:rtl w:val="0"/>
        </w:rPr>
        <w:t xml:space="preserve">Student service and management staff are briefed and trained in the requirements for current internal verification procedures</w:t>
      </w:r>
    </w:p>
    <w:p w:rsidR="00000000" w:rsidDel="00000000" w:rsidP="00000000" w:rsidRDefault="00000000" w:rsidRPr="00000000" w14:paraId="00000044">
      <w:pPr>
        <w:numPr>
          <w:ilvl w:val="0"/>
          <w:numId w:val="1"/>
        </w:numPr>
        <w:spacing w:line="360" w:lineRule="auto"/>
        <w:ind w:left="720" w:hanging="360"/>
        <w:rPr>
          <w:sz w:val="24"/>
          <w:szCs w:val="24"/>
        </w:rPr>
      </w:pPr>
      <w:r w:rsidDel="00000000" w:rsidR="00000000" w:rsidRPr="00000000">
        <w:rPr>
          <w:sz w:val="24"/>
          <w:szCs w:val="24"/>
          <w:rtl w:val="0"/>
        </w:rPr>
        <w:t xml:space="preserve">All centre assessment instruments are verified as fit for purpose  </w:t>
      </w:r>
    </w:p>
    <w:p w:rsidR="00000000" w:rsidDel="00000000" w:rsidP="00000000" w:rsidRDefault="00000000" w:rsidRPr="00000000" w14:paraId="00000045">
      <w:pPr>
        <w:numPr>
          <w:ilvl w:val="0"/>
          <w:numId w:val="1"/>
        </w:numPr>
        <w:spacing w:line="360" w:lineRule="auto"/>
        <w:ind w:left="720" w:hanging="360"/>
        <w:rPr>
          <w:sz w:val="24"/>
          <w:szCs w:val="24"/>
        </w:rPr>
      </w:pPr>
      <w:r w:rsidDel="00000000" w:rsidR="00000000" w:rsidRPr="00000000">
        <w:rPr>
          <w:sz w:val="24"/>
          <w:szCs w:val="24"/>
          <w:rtl w:val="0"/>
        </w:rPr>
        <w:t xml:space="preserve">An annual internal verification schedule, linked to assessment plans, is in place (Available </w:t>
      </w:r>
      <w:hyperlink r:id="rId9">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46">
      <w:pPr>
        <w:numPr>
          <w:ilvl w:val="0"/>
          <w:numId w:val="1"/>
        </w:numPr>
        <w:spacing w:line="360" w:lineRule="auto"/>
        <w:ind w:left="720" w:hanging="360"/>
        <w:rPr>
          <w:sz w:val="24"/>
          <w:szCs w:val="24"/>
        </w:rPr>
      </w:pPr>
      <w:r w:rsidDel="00000000" w:rsidR="00000000" w:rsidRPr="00000000">
        <w:rPr>
          <w:sz w:val="24"/>
          <w:szCs w:val="24"/>
          <w:rtl w:val="0"/>
        </w:rPr>
        <w:t xml:space="preserve">An appropriately structured sample of assessment from all programmes, sites and teams is internally verified, to ensure centre programmes conform to national standards and standards verification requirements (Internal Verification Form format is Available </w:t>
      </w:r>
      <w:hyperlink r:id="rId10">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47">
      <w:pPr>
        <w:numPr>
          <w:ilvl w:val="0"/>
          <w:numId w:val="1"/>
        </w:numPr>
        <w:spacing w:line="360" w:lineRule="auto"/>
        <w:ind w:left="720" w:hanging="360"/>
        <w:rPr>
          <w:sz w:val="24"/>
          <w:szCs w:val="24"/>
        </w:rPr>
      </w:pPr>
      <w:r w:rsidDel="00000000" w:rsidR="00000000" w:rsidRPr="00000000">
        <w:rPr>
          <w:sz w:val="24"/>
          <w:szCs w:val="24"/>
          <w:rtl w:val="0"/>
        </w:rPr>
        <w:t xml:space="preserve">Secure records of all internal verification activity are maintained  </w:t>
      </w:r>
    </w:p>
    <w:p w:rsidR="00000000" w:rsidDel="00000000" w:rsidP="00000000" w:rsidRDefault="00000000" w:rsidRPr="00000000" w14:paraId="00000048">
      <w:pPr>
        <w:numPr>
          <w:ilvl w:val="0"/>
          <w:numId w:val="1"/>
        </w:numPr>
        <w:spacing w:line="360" w:lineRule="auto"/>
        <w:ind w:left="720" w:hanging="360"/>
        <w:rPr>
          <w:sz w:val="24"/>
          <w:szCs w:val="24"/>
        </w:rPr>
      </w:pPr>
      <w:r w:rsidDel="00000000" w:rsidR="00000000" w:rsidRPr="00000000">
        <w:rPr>
          <w:sz w:val="24"/>
          <w:szCs w:val="24"/>
          <w:rtl w:val="0"/>
        </w:rPr>
        <w:t xml:space="preserve">The outcome of internal verification is used to enhance future assessment practice. </w:t>
      </w:r>
      <w:r w:rsidDel="00000000" w:rsidR="00000000" w:rsidRPr="00000000">
        <w:rPr>
          <w:rtl w:val="0"/>
        </w:rPr>
      </w:r>
    </w:p>
    <w:p w:rsidR="00000000" w:rsidDel="00000000" w:rsidP="00000000" w:rsidRDefault="00000000" w:rsidRPr="00000000" w14:paraId="00000049">
      <w:pPr>
        <w:spacing w:after="38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4A">
      <w:pPr>
        <w:spacing w:line="360" w:lineRule="auto"/>
        <w:rPr>
          <w:sz w:val="24"/>
          <w:szCs w:val="24"/>
        </w:rPr>
      </w:pPr>
      <w:r w:rsidDel="00000000" w:rsidR="00000000" w:rsidRPr="00000000">
        <w:rPr>
          <w:rtl w:val="0"/>
        </w:rPr>
      </w:r>
    </w:p>
    <w:p w:rsidR="00000000" w:rsidDel="00000000" w:rsidP="00000000" w:rsidRDefault="00000000" w:rsidRPr="00000000" w14:paraId="0000004B">
      <w:pPr>
        <w:spacing w:line="360" w:lineRule="auto"/>
        <w:rPr>
          <w:b w:val="1"/>
          <w:sz w:val="24"/>
          <w:szCs w:val="24"/>
        </w:rPr>
      </w:pPr>
      <w:r w:rsidDel="00000000" w:rsidR="00000000" w:rsidRPr="00000000">
        <w:rPr>
          <w:rtl w:val="0"/>
        </w:rPr>
      </w:r>
    </w:p>
    <w:p w:rsidR="00000000" w:rsidDel="00000000" w:rsidP="00000000" w:rsidRDefault="00000000" w:rsidRPr="00000000" w14:paraId="0000004C">
      <w:pPr>
        <w:spacing w:line="360" w:lineRule="auto"/>
        <w:rPr>
          <w:sz w:val="24"/>
          <w:szCs w:val="24"/>
        </w:rPr>
      </w:pPr>
      <w:r w:rsidDel="00000000" w:rsidR="00000000" w:rsidRPr="00000000">
        <w:rPr>
          <w:rtl w:val="0"/>
        </w:rPr>
      </w:r>
    </w:p>
    <w:p w:rsidR="00000000" w:rsidDel="00000000" w:rsidP="00000000" w:rsidRDefault="00000000" w:rsidRPr="00000000" w14:paraId="0000004D">
      <w:pPr>
        <w:spacing w:line="360" w:lineRule="auto"/>
        <w:rPr>
          <w:sz w:val="24"/>
          <w:szCs w:val="24"/>
        </w:rPr>
      </w:pPr>
      <w:r w:rsidDel="00000000" w:rsidR="00000000" w:rsidRPr="00000000">
        <w:rPr>
          <w:rtl w:val="0"/>
        </w:rPr>
      </w:r>
    </w:p>
    <w:p w:rsidR="00000000" w:rsidDel="00000000" w:rsidP="00000000" w:rsidRDefault="00000000" w:rsidRPr="00000000" w14:paraId="0000004E">
      <w:pPr>
        <w:spacing w:line="360" w:lineRule="auto"/>
        <w:rPr>
          <w:sz w:val="24"/>
          <w:szCs w:val="24"/>
        </w:rPr>
      </w:pPr>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rtl w:val="0"/>
        </w:rPr>
      </w:r>
    </w:p>
    <w:p w:rsidR="00000000" w:rsidDel="00000000" w:rsidP="00000000" w:rsidRDefault="00000000" w:rsidRPr="00000000" w14:paraId="00000050">
      <w:pPr>
        <w:spacing w:line="360" w:lineRule="auto"/>
        <w:rPr>
          <w:b w:val="1"/>
          <w:sz w:val="24"/>
          <w:szCs w:val="24"/>
        </w:rPr>
      </w:pPr>
      <w:r w:rsidDel="00000000" w:rsidR="00000000" w:rsidRPr="00000000">
        <w:rPr>
          <w:b w:val="1"/>
          <w:sz w:val="24"/>
          <w:szCs w:val="24"/>
          <w:rtl w:val="0"/>
        </w:rPr>
        <w:t xml:space="preserve">Internal Verification Policy</w:t>
      </w:r>
    </w:p>
    <w:p w:rsidR="00000000" w:rsidDel="00000000" w:rsidP="00000000" w:rsidRDefault="00000000" w:rsidRPr="00000000" w14:paraId="00000051">
      <w:pPr>
        <w:spacing w:line="360" w:lineRule="auto"/>
        <w:rPr>
          <w:sz w:val="24"/>
          <w:szCs w:val="24"/>
        </w:rPr>
      </w:pPr>
      <w:r w:rsidDel="00000000" w:rsidR="00000000" w:rsidRPr="00000000">
        <w:rPr>
          <w:rtl w:val="0"/>
        </w:rPr>
      </w:r>
    </w:p>
    <w:tbl>
      <w:tblPr>
        <w:tblStyle w:val="Table1"/>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360" w:lineRule="auto"/>
              <w:rPr>
                <w:sz w:val="24"/>
                <w:szCs w:val="24"/>
              </w:rPr>
            </w:pPr>
            <w:r w:rsidDel="00000000" w:rsidR="00000000" w:rsidRPr="00000000">
              <w:rPr>
                <w:sz w:val="24"/>
                <w:szCs w:val="24"/>
                <w:rtl w:val="0"/>
              </w:rPr>
              <w:t xml:space="preserve">Academic Head , Lead Internal Verifier , Internal Verifier ,Programme Leader , Assessors </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60" w:lineRule="auto"/>
              <w:rPr>
                <w:sz w:val="24"/>
                <w:szCs w:val="24"/>
              </w:rPr>
            </w:pPr>
            <w:r w:rsidDel="00000000" w:rsidR="00000000" w:rsidRPr="00000000">
              <w:rPr>
                <w:sz w:val="24"/>
                <w:szCs w:val="24"/>
                <w:rtl w:val="0"/>
              </w:rPr>
              <w:t xml:space="preserve">CEO</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5E">
      <w:pPr>
        <w:spacing w:line="360" w:lineRule="auto"/>
        <w:rPr>
          <w:sz w:val="24"/>
          <w:szCs w:val="24"/>
        </w:rPr>
      </w:pPr>
      <w:r w:rsidDel="00000000" w:rsidR="00000000" w:rsidRPr="00000000">
        <w:rPr>
          <w:rtl w:val="0"/>
        </w:rPr>
      </w:r>
    </w:p>
    <w:p w:rsidR="00000000" w:rsidDel="00000000" w:rsidP="00000000" w:rsidRDefault="00000000" w:rsidRPr="00000000" w14:paraId="0000005F">
      <w:pPr>
        <w:spacing w:line="360" w:lineRule="auto"/>
        <w:rPr>
          <w:sz w:val="24"/>
          <w:szCs w:val="24"/>
        </w:rPr>
      </w:pPr>
      <w:r w:rsidDel="00000000" w:rsidR="00000000" w:rsidRPr="00000000">
        <w:rPr>
          <w:rtl w:val="0"/>
        </w:rPr>
      </w:r>
    </w:p>
    <w:sectPr>
      <w:headerReference r:id="rId11" w:type="default"/>
      <w:footerReference r:id="rId12" w:type="default"/>
      <w:footerReference r:id="rId13"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2" name="image1.png"/>
          <a:graphic>
            <a:graphicData uri="http://schemas.openxmlformats.org/drawingml/2006/picture">
              <pic:pic>
                <pic:nvPicPr>
                  <pic:cNvPr id="0" name="image1.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static.wixstatic.com/ugd/c96ee6_0f8ba9bd3fbe40bab87f851f562c0f58.docx"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ic.wixstatic.com/ugd/c96ee6_c738407c729f4bfbba05a94942718702.xls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atic.wixstatic.com/ugd/c96ee6_1855d3913d904ac9aedd09bccc094d51.xlsx" TargetMode="External"/><Relationship Id="rId8" Type="http://schemas.openxmlformats.org/officeDocument/2006/relationships/hyperlink" Target="https://static.wixstatic.com/ugd/c96ee6_0f8ba9bd3fbe40bab87f851f562c0f58.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